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F06A1A" w:rsidP="00F06A1A" w14:paraId="249F20E5" w14:textId="77777777">
      <w:pPr>
        <w:spacing w:line="480" w:lineRule="auto"/>
        <w:jc w:val="center"/>
      </w:pPr>
    </w:p>
    <w:p w:rsidR="00F06A1A" w:rsidP="00F06A1A" w14:paraId="138DCCD6" w14:textId="77777777">
      <w:pPr>
        <w:spacing w:line="480" w:lineRule="auto"/>
        <w:jc w:val="center"/>
      </w:pPr>
    </w:p>
    <w:p w:rsidR="00F06A1A" w:rsidP="00F06A1A" w14:paraId="5F008213" w14:textId="77777777">
      <w:pPr>
        <w:spacing w:line="480" w:lineRule="auto"/>
        <w:jc w:val="center"/>
      </w:pPr>
    </w:p>
    <w:p w:rsidR="00F06A1A" w:rsidP="00F06A1A" w14:paraId="392D6C42" w14:textId="77777777">
      <w:pPr>
        <w:spacing w:line="480" w:lineRule="auto"/>
        <w:jc w:val="center"/>
      </w:pPr>
    </w:p>
    <w:p w:rsidR="00F06A1A" w:rsidP="00F06A1A" w14:paraId="51A0D297" w14:textId="77777777">
      <w:pPr>
        <w:spacing w:line="480" w:lineRule="auto"/>
        <w:jc w:val="center"/>
      </w:pPr>
    </w:p>
    <w:p w:rsidR="00F06A1A" w:rsidP="00F06A1A" w14:paraId="3ECB6BED" w14:textId="77777777">
      <w:pPr>
        <w:spacing w:line="480" w:lineRule="auto"/>
        <w:jc w:val="center"/>
      </w:pPr>
    </w:p>
    <w:p w:rsidR="00E672B1" w:rsidP="00F06A1A" w14:paraId="2EFB84F7" w14:textId="21BBDAF3">
      <w:pPr>
        <w:spacing w:line="480" w:lineRule="auto"/>
        <w:jc w:val="center"/>
      </w:pPr>
      <w:r>
        <w:t>Irish history plan.</w:t>
      </w:r>
    </w:p>
    <w:p w:rsidR="00867EAF" w:rsidP="00F06A1A" w14:paraId="3FC6CBD5" w14:textId="581B867B">
      <w:pPr>
        <w:spacing w:line="480" w:lineRule="auto"/>
        <w:jc w:val="center"/>
      </w:pPr>
      <w:r>
        <w:t>Student Name</w:t>
      </w:r>
    </w:p>
    <w:p w:rsidR="00867EAF" w:rsidP="00F06A1A" w14:paraId="33031013" w14:textId="1236039B">
      <w:pPr>
        <w:spacing w:line="480" w:lineRule="auto"/>
        <w:jc w:val="center"/>
      </w:pPr>
      <w:r>
        <w:t>Institution affiliation</w:t>
      </w:r>
    </w:p>
    <w:p w:rsidR="00F06A1A" w:rsidP="00F06A1A" w14:paraId="3D350FE0" w14:textId="5C262F52">
      <w:pPr>
        <w:spacing w:line="480" w:lineRule="auto"/>
        <w:jc w:val="center"/>
      </w:pPr>
      <w:r>
        <w:t>Date</w:t>
      </w:r>
    </w:p>
    <w:p w:rsidR="00867EAF" w:rsidP="00F06A1A" w14:paraId="0AE3B1BC" w14:textId="49EFF29E">
      <w:r>
        <w:br w:type="page"/>
      </w:r>
    </w:p>
    <w:tbl>
      <w:tblPr>
        <w:tblStyle w:val="TableGrid"/>
        <w:tblW w:w="0" w:type="auto"/>
        <w:tblLook w:val="04A0"/>
      </w:tblPr>
      <w:tblGrid>
        <w:gridCol w:w="1198"/>
        <w:gridCol w:w="8152"/>
      </w:tblGrid>
      <w:tr w14:paraId="5C389E78" w14:textId="77777777" w:rsidTr="0043385A">
        <w:tblPrEx>
          <w:tblW w:w="0" w:type="auto"/>
          <w:tblLook w:val="04A0"/>
        </w:tblPrEx>
        <w:tc>
          <w:tcPr>
            <w:tcW w:w="2155" w:type="dxa"/>
          </w:tcPr>
          <w:p w:rsidR="00867EAF" w14:paraId="14490FB1" w14:textId="08B59D85">
            <w:r>
              <w:t>Historical event</w:t>
            </w:r>
          </w:p>
        </w:tc>
        <w:tc>
          <w:tcPr>
            <w:tcW w:w="7195" w:type="dxa"/>
          </w:tcPr>
          <w:p w:rsidR="00867EAF" w14:paraId="51EBC02F" w14:textId="1309D837">
            <w:r>
              <w:t>Irish immigration e</w:t>
            </w:r>
            <w:r w:rsidR="001677AB">
              <w:t>xperience</w:t>
            </w:r>
          </w:p>
        </w:tc>
      </w:tr>
      <w:tr w14:paraId="2D5A52BD" w14:textId="77777777" w:rsidTr="0043385A">
        <w:tblPrEx>
          <w:tblW w:w="0" w:type="auto"/>
          <w:tblLook w:val="04A0"/>
        </w:tblPrEx>
        <w:tc>
          <w:tcPr>
            <w:tcW w:w="2155" w:type="dxa"/>
          </w:tcPr>
          <w:p w:rsidR="00867EAF" w14:paraId="032441CE" w14:textId="51729B90">
            <w:r>
              <w:t>Description.</w:t>
            </w:r>
          </w:p>
        </w:tc>
        <w:tc>
          <w:tcPr>
            <w:tcW w:w="7195" w:type="dxa"/>
          </w:tcPr>
          <w:p w:rsidR="00867EAF" w14:paraId="20FD3801" w14:textId="351E6C05">
            <w:r>
              <w:t xml:space="preserve">The immigration of the Irish into the United States began </w:t>
            </w:r>
            <w:r w:rsidR="00422A10">
              <w:t>i</w:t>
            </w:r>
            <w:r>
              <w:t>n 1846 on the shipboard in river Mersey</w:t>
            </w:r>
            <w:r w:rsidR="00422A10">
              <w:t xml:space="preserve"> due to the presence of the fungus that affected the potato crops in Ireland. The Irish population had drastically reduced due to death brought hunger and starvation. </w:t>
            </w:r>
            <w:r w:rsidR="00E5052E">
              <w:t xml:space="preserve">Due to their lack of money when they settled in America, they settled in the first cities that they arrived in. </w:t>
            </w:r>
            <w:r w:rsidR="00421E69">
              <w:t xml:space="preserve"> it, therefore, led to overcrowding in homes, the spread of </w:t>
            </w:r>
            <w:r w:rsidR="00924F6F">
              <w:t>d</w:t>
            </w:r>
            <w:r w:rsidR="00421E69">
              <w:t xml:space="preserve">iseases due to lack of water, and the lack of effectively managed sewers. </w:t>
            </w:r>
          </w:p>
        </w:tc>
      </w:tr>
      <w:tr w14:paraId="3E63B253" w14:textId="77777777" w:rsidTr="0043385A">
        <w:tblPrEx>
          <w:tblW w:w="0" w:type="auto"/>
          <w:tblLook w:val="04A0"/>
        </w:tblPrEx>
        <w:tc>
          <w:tcPr>
            <w:tcW w:w="2155" w:type="dxa"/>
          </w:tcPr>
          <w:p w:rsidR="00867EAF" w14:paraId="7D24D501" w14:textId="199854FF">
            <w:r>
              <w:t>Significance</w:t>
            </w:r>
          </w:p>
        </w:tc>
        <w:tc>
          <w:tcPr>
            <w:tcW w:w="7195" w:type="dxa"/>
          </w:tcPr>
          <w:p w:rsidR="00867EAF" w:rsidP="001677AB" w14:paraId="2C4BF1D4" w14:textId="77777777">
            <w:pPr>
              <w:pStyle w:val="ListParagraph"/>
              <w:numPr>
                <w:ilvl w:val="0"/>
                <w:numId w:val="1"/>
              </w:numPr>
            </w:pPr>
            <w:r>
              <w:t>The Irish immigration experience showed how immigrants are forced to enter the workforce in the United States by taking low-status, and dangerous jobs that were avoided by everybody else to be able to earn a living.</w:t>
            </w:r>
          </w:p>
          <w:p w:rsidR="0039328E" w:rsidP="001677AB" w14:paraId="6545E8E7" w14:textId="77777777">
            <w:pPr>
              <w:pStyle w:val="ListParagraph"/>
              <w:numPr>
                <w:ilvl w:val="0"/>
                <w:numId w:val="1"/>
              </w:numPr>
            </w:pPr>
            <w:r>
              <w:t xml:space="preserve">The Irish Immigration experience shows how religious conflicts between the Irish and the Americans emerged, and how discrimination against the Irish people began. </w:t>
            </w:r>
          </w:p>
          <w:p w:rsidR="00C920D8" w:rsidP="001677AB" w14:paraId="0B152076" w14:textId="77777777">
            <w:pPr>
              <w:pStyle w:val="ListParagraph"/>
              <w:numPr>
                <w:ilvl w:val="0"/>
                <w:numId w:val="1"/>
              </w:numPr>
            </w:pPr>
            <w:r>
              <w:t xml:space="preserve">The Irish immigration experience showed how the Irish identity, influences, and opportunities were developed, nurtured, and supported within the United States of America. </w:t>
            </w:r>
          </w:p>
          <w:p w:rsidR="003978C3" w:rsidP="001677AB" w14:paraId="090C77FC" w14:textId="2A482A68">
            <w:pPr>
              <w:pStyle w:val="ListParagraph"/>
              <w:numPr>
                <w:ilvl w:val="0"/>
                <w:numId w:val="1"/>
              </w:numPr>
            </w:pPr>
            <w:r>
              <w:t xml:space="preserve">The Irish immigration Experience shows how mutual influence between the immigrants and the Americans was started. </w:t>
            </w:r>
          </w:p>
        </w:tc>
      </w:tr>
      <w:tr w14:paraId="0157A688" w14:textId="77777777" w:rsidTr="0043385A">
        <w:tblPrEx>
          <w:tblW w:w="0" w:type="auto"/>
          <w:tblLook w:val="04A0"/>
        </w:tblPrEx>
        <w:tc>
          <w:tcPr>
            <w:tcW w:w="2155" w:type="dxa"/>
          </w:tcPr>
          <w:p w:rsidR="00867EAF" w14:paraId="11BCE156" w14:textId="20765AAC">
            <w:r>
              <w:t>Primary sources</w:t>
            </w:r>
          </w:p>
        </w:tc>
        <w:tc>
          <w:tcPr>
            <w:tcW w:w="7195" w:type="dxa"/>
          </w:tcPr>
          <w:p w:rsidR="00867EAF" w14:paraId="3847EEBC" w14:textId="0843C732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Garner, S. (2003).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Racism in the Irish experience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 Pluto Press.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Accessed [onlin</w:t>
            </w:r>
            <w:r w:rsidR="00692E1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]</w:t>
            </w:r>
            <w:r w:rsidR="00692E1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at </w:t>
            </w:r>
            <w:hyperlink r:id="rId4" w:history="1">
              <w:r w:rsidRPr="00514476" w:rsidR="00692E1B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http://oro.open.ac.uk/38681/</w:t>
              </w:r>
            </w:hyperlink>
            <w:r w:rsidR="00692E1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B57C2" w14:paraId="70677CB8" w14:textId="77777777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McCaffrey, L. J. (1997).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The Irish Catholic Diaspora in America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 CUA Press.</w:t>
            </w:r>
          </w:p>
          <w:p w:rsidR="006B57C2" w:rsidRPr="006B57C2" w14:paraId="161D6926" w14:textId="14543E59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 Accessed [online]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at</w:t>
            </w:r>
            <w:r w:rsidR="00692E1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514476" w:rsidR="00692E1B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https://books.google.co.ke/books?hl=en&amp;lr=&amp;id=_dPNCR4-4LIC&amp;oi=fnd&amp;pg=PP11&amp;dq=irish+immigration+experience+america&amp;ots=LSXYlFLMJv&amp;sig=qta20p7POnKka-htkHLXDITAXdw&amp;redir_esc=y#v=onepage&amp;q=irish%20immigration%20experience%20america&amp;f=false</w:t>
              </w:r>
            </w:hyperlink>
            <w:r w:rsidR="00692E1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14:paraId="75A556F3" w14:textId="77777777" w:rsidTr="0043385A">
        <w:tblPrEx>
          <w:tblW w:w="0" w:type="auto"/>
          <w:tblLook w:val="04A0"/>
        </w:tblPrEx>
        <w:tc>
          <w:tcPr>
            <w:tcW w:w="2155" w:type="dxa"/>
          </w:tcPr>
          <w:p w:rsidR="00867EAF" w14:paraId="1A9C6D13" w14:textId="08E4DA56">
            <w:r>
              <w:t>Secondary sources</w:t>
            </w:r>
          </w:p>
        </w:tc>
        <w:tc>
          <w:tcPr>
            <w:tcW w:w="7195" w:type="dxa"/>
          </w:tcPr>
          <w:p w:rsidR="00867EAF" w14:paraId="615B6D3E" w14:textId="77777777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McMahon, E., &amp; McMahon, E. (2002). The Irish Experience in America.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Accessed [online] at </w:t>
            </w:r>
            <w:hyperlink r:id="rId6" w:history="1">
              <w:r w:rsidRPr="00514476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https://www.jstor.org/stable/27501206</w:t>
              </w:r>
            </w:hyperlink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92E1B" w14:paraId="7E11382F" w14:textId="5093068C"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Smith, A. (2004). Fitting in to a new place: Irish immigrant experiences in shaping a Canadian landscape. 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International Journal of Historical Archaeology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(3), 217-230.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Accessed [online] at </w:t>
            </w:r>
            <w:hyperlink r:id="rId7" w:history="1">
              <w:r w:rsidRPr="00514476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https://link.springer.com/article/10.1007/s10761-004-1138-x</w:t>
              </w:r>
            </w:hyperlink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14:paraId="465F9957" w14:textId="77777777" w:rsidTr="0043385A">
        <w:tblPrEx>
          <w:tblW w:w="0" w:type="auto"/>
          <w:tblLook w:val="04A0"/>
        </w:tblPrEx>
        <w:tc>
          <w:tcPr>
            <w:tcW w:w="2155" w:type="dxa"/>
          </w:tcPr>
          <w:p w:rsidR="00867EAF" w14:paraId="630591D9" w14:textId="6A52D62E">
            <w:r>
              <w:t>Research questions.</w:t>
            </w:r>
          </w:p>
        </w:tc>
        <w:tc>
          <w:tcPr>
            <w:tcW w:w="7195" w:type="dxa"/>
          </w:tcPr>
          <w:p w:rsidR="00867EAF" w:rsidP="00692E1B" w14:paraId="66D1B1F8" w14:textId="77777777">
            <w:pPr>
              <w:pStyle w:val="ListParagraph"/>
              <w:numPr>
                <w:ilvl w:val="0"/>
                <w:numId w:val="2"/>
              </w:numPr>
            </w:pPr>
            <w:r>
              <w:t>What struggles did the Irish immigrants face while moving to the United States?</w:t>
            </w:r>
          </w:p>
          <w:p w:rsidR="000159CF" w:rsidP="000159CF" w14:paraId="5BFB2025" w14:textId="77777777">
            <w:pPr>
              <w:pStyle w:val="ListParagraph"/>
              <w:numPr>
                <w:ilvl w:val="0"/>
                <w:numId w:val="2"/>
              </w:numPr>
            </w:pPr>
            <w:r>
              <w:t>How did the native inhabitants of the United States feel about the Irish immigration</w:t>
            </w:r>
            <w:r>
              <w:t>?</w:t>
            </w:r>
          </w:p>
          <w:p w:rsidR="000159CF" w:rsidP="000159CF" w14:paraId="2D88BCB5" w14:textId="77777777">
            <w:pPr>
              <w:pStyle w:val="ListParagraph"/>
              <w:numPr>
                <w:ilvl w:val="0"/>
                <w:numId w:val="2"/>
              </w:numPr>
            </w:pPr>
            <w:r>
              <w:t>What factor ensured effective assimilation and acculturation of the Irish immigrants into the United States of America?</w:t>
            </w:r>
          </w:p>
          <w:p w:rsidR="00DC478F" w:rsidP="000159CF" w14:paraId="67B92F7C" w14:textId="19AF7D5E">
            <w:pPr>
              <w:pStyle w:val="ListParagraph"/>
              <w:numPr>
                <w:ilvl w:val="0"/>
                <w:numId w:val="2"/>
              </w:numPr>
            </w:pPr>
            <w:r>
              <w:t xml:space="preserve">What were the reasons for Irish immigration? </w:t>
            </w:r>
          </w:p>
        </w:tc>
      </w:tr>
    </w:tbl>
    <w:p w:rsidR="00867EAF" w14:paraId="0A4FE6BD" w14:textId="77777777"/>
    <w:sectPr w:rsidSect="006D31A3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621778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F06A1A" w14:paraId="3B6E545F" w14:textId="3F8666A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6A1A" w14:paraId="4ADA607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6A1A" w14:paraId="61A6CA3D" w14:textId="6106A46B">
    <w:pPr>
      <w:pStyle w:val="Header"/>
    </w:pPr>
    <w:r>
      <w:t>Running head: IRISH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516FF"/>
    <w:multiLevelType w:val="hybridMultilevel"/>
    <w:tmpl w:val="C4CA2C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BB4892"/>
    <w:multiLevelType w:val="hybridMultilevel"/>
    <w:tmpl w:val="9FCA6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0B"/>
    <w:rsid w:val="000159CF"/>
    <w:rsid w:val="001677AB"/>
    <w:rsid w:val="0039328E"/>
    <w:rsid w:val="003978C3"/>
    <w:rsid w:val="00421E69"/>
    <w:rsid w:val="00422A10"/>
    <w:rsid w:val="0043280B"/>
    <w:rsid w:val="0043385A"/>
    <w:rsid w:val="004C2211"/>
    <w:rsid w:val="00514476"/>
    <w:rsid w:val="00692E1B"/>
    <w:rsid w:val="006B57C2"/>
    <w:rsid w:val="006D31A3"/>
    <w:rsid w:val="00867EAF"/>
    <w:rsid w:val="00924F6F"/>
    <w:rsid w:val="00C920D8"/>
    <w:rsid w:val="00DC478F"/>
    <w:rsid w:val="00E5052E"/>
    <w:rsid w:val="00E672B1"/>
    <w:rsid w:val="00F06A1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2DD488"/>
  <w15:chartTrackingRefBased/>
  <w15:docId w15:val="{B547D822-B008-444B-BDD2-CBE7C568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7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2E1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2E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6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A1A"/>
  </w:style>
  <w:style w:type="paragraph" w:styleId="Footer">
    <w:name w:val="footer"/>
    <w:basedOn w:val="Normal"/>
    <w:link w:val="FooterChar"/>
    <w:uiPriority w:val="99"/>
    <w:unhideWhenUsed/>
    <w:rsid w:val="00F06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oro.open.ac.uk/38681/" TargetMode="External" /><Relationship Id="rId5" Type="http://schemas.openxmlformats.org/officeDocument/2006/relationships/hyperlink" Target="https://books.google.co.ke/books?hl=en&amp;lr=&amp;id=_dPNCR4-4LIC&amp;oi=fnd&amp;pg=PP11&amp;dq=irish+immigration+experience+america&amp;ots=LSXYlFLMJv&amp;sig=qta20p7POnKka-htkHLXDITAXdw&amp;redir_esc=y#v=onepage&amp;q=irish%20immigration%20experience%20america&amp;f=false" TargetMode="External" /><Relationship Id="rId6" Type="http://schemas.openxmlformats.org/officeDocument/2006/relationships/hyperlink" Target="https://www.jstor.org/stable/27501206" TargetMode="External" /><Relationship Id="rId7" Type="http://schemas.openxmlformats.org/officeDocument/2006/relationships/hyperlink" Target="https://link.springer.com/article/10.1007/s10761-004-1138-x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2021-07-12T13:24:00Z</dcterms:created>
  <dcterms:modified xsi:type="dcterms:W3CDTF">2021-07-12T13:57:00Z</dcterms:modified>
</cp:coreProperties>
</file>